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Ziegeleiweg Ersatzneubau Brücke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Abbbruch des Bestandsbauwerks sowie Herstellung eines Ersatzneubaus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